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9B" w:rsidRPr="00892089" w:rsidRDefault="001E099B" w:rsidP="001E0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2089">
        <w:rPr>
          <w:rFonts w:ascii="Times New Roman" w:hAnsi="Times New Roman"/>
          <w:sz w:val="24"/>
          <w:szCs w:val="24"/>
        </w:rPr>
        <w:t>Kement</w:t>
      </w:r>
      <w:r>
        <w:rPr>
          <w:rFonts w:ascii="Times New Roman" w:hAnsi="Times New Roman"/>
          <w:sz w:val="24"/>
          <w:szCs w:val="24"/>
        </w:rPr>
        <w:t>e</w:t>
      </w:r>
      <w:r w:rsidRPr="00892089">
        <w:rPr>
          <w:rFonts w:ascii="Times New Roman" w:hAnsi="Times New Roman"/>
          <w:sz w:val="24"/>
          <w:szCs w:val="24"/>
        </w:rPr>
        <w:t>rian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Kesehatan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RI</w:t>
      </w:r>
    </w:p>
    <w:p w:rsidR="001E099B" w:rsidRPr="00892089" w:rsidRDefault="001E099B" w:rsidP="001E0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2089">
        <w:rPr>
          <w:rFonts w:ascii="Times New Roman" w:hAnsi="Times New Roman"/>
          <w:sz w:val="24"/>
          <w:szCs w:val="24"/>
        </w:rPr>
        <w:t>Politeknik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Kesehatan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Kemenkes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Surabaya</w:t>
      </w:r>
    </w:p>
    <w:p w:rsidR="001E099B" w:rsidRPr="00892089" w:rsidRDefault="001E099B" w:rsidP="001E0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089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892089">
        <w:rPr>
          <w:rFonts w:ascii="Times New Roman" w:hAnsi="Times New Roman"/>
          <w:sz w:val="24"/>
          <w:szCs w:val="24"/>
        </w:rPr>
        <w:t>Studi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Sanitasi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Program D-III </w:t>
      </w:r>
      <w:proofErr w:type="spellStart"/>
      <w:r w:rsidRPr="00892089">
        <w:rPr>
          <w:rFonts w:ascii="Times New Roman" w:hAnsi="Times New Roman"/>
          <w:sz w:val="24"/>
          <w:szCs w:val="24"/>
        </w:rPr>
        <w:t>Jurusan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Kesehatan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Lingkungan</w:t>
      </w:r>
      <w:proofErr w:type="spellEnd"/>
    </w:p>
    <w:p w:rsidR="001E099B" w:rsidRPr="00892089" w:rsidRDefault="001E099B" w:rsidP="001E0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2089">
        <w:rPr>
          <w:rFonts w:ascii="Times New Roman" w:hAnsi="Times New Roman"/>
          <w:sz w:val="24"/>
          <w:szCs w:val="24"/>
        </w:rPr>
        <w:t>Tugas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Akhir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,        </w:t>
      </w:r>
      <w:proofErr w:type="spellStart"/>
      <w:r w:rsidRPr="00892089">
        <w:rPr>
          <w:rFonts w:ascii="Times New Roman" w:hAnsi="Times New Roman"/>
          <w:sz w:val="24"/>
          <w:szCs w:val="24"/>
        </w:rPr>
        <w:t>Juni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2021</w:t>
      </w:r>
    </w:p>
    <w:p w:rsidR="001E099B" w:rsidRPr="00892089" w:rsidRDefault="001E099B" w:rsidP="001E09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99B" w:rsidRPr="00892089" w:rsidRDefault="001E099B" w:rsidP="001E0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2089">
        <w:rPr>
          <w:rFonts w:ascii="Times New Roman" w:hAnsi="Times New Roman"/>
          <w:sz w:val="24"/>
          <w:szCs w:val="24"/>
        </w:rPr>
        <w:t>Alfiani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Khalifatun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Nisak</w:t>
      </w:r>
      <w:proofErr w:type="spellEnd"/>
    </w:p>
    <w:p w:rsidR="001E099B" w:rsidRDefault="001E099B" w:rsidP="001E099B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KAJIAN  PENERAPAN PROTOKOL KESEHATAN COVID-19 DI PASAR RAKYAT  KABUPATEN MAGETAN YANG DITINJAU DARI FAKTOR </w:t>
      </w:r>
      <w:r w:rsidRPr="00B4236C">
        <w:rPr>
          <w:rFonts w:ascii="Times New Roman" w:hAnsi="Times New Roman"/>
          <w:b/>
          <w:i/>
          <w:sz w:val="24"/>
          <w:szCs w:val="24"/>
        </w:rPr>
        <w:t>PREDISPOSING</w:t>
      </w:r>
      <w:r>
        <w:rPr>
          <w:rFonts w:ascii="Times New Roman" w:hAnsi="Times New Roman"/>
          <w:b/>
          <w:sz w:val="24"/>
          <w:szCs w:val="24"/>
        </w:rPr>
        <w:t xml:space="preserve"> FAKTOR </w:t>
      </w:r>
      <w:r w:rsidRPr="00B4236C">
        <w:rPr>
          <w:rFonts w:ascii="Times New Roman" w:hAnsi="Times New Roman"/>
          <w:b/>
          <w:i/>
          <w:sz w:val="24"/>
          <w:szCs w:val="24"/>
        </w:rPr>
        <w:t>REINFORCING</w:t>
      </w:r>
      <w:r>
        <w:rPr>
          <w:rFonts w:ascii="Times New Roman" w:hAnsi="Times New Roman"/>
          <w:b/>
          <w:sz w:val="24"/>
          <w:szCs w:val="24"/>
        </w:rPr>
        <w:t xml:space="preserve"> DAN FAKTOR</w:t>
      </w:r>
      <w:r w:rsidRPr="00B4236C">
        <w:rPr>
          <w:rFonts w:ascii="Times New Roman" w:hAnsi="Times New Roman"/>
          <w:b/>
          <w:i/>
          <w:sz w:val="24"/>
          <w:szCs w:val="24"/>
        </w:rPr>
        <w:t xml:space="preserve"> ENABLING</w:t>
      </w:r>
    </w:p>
    <w:p w:rsidR="001E099B" w:rsidRPr="00E04419" w:rsidRDefault="001E099B" w:rsidP="001E0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92089">
        <w:rPr>
          <w:rFonts w:ascii="Times New Roman" w:hAnsi="Times New Roman"/>
          <w:sz w:val="24"/>
          <w:szCs w:val="24"/>
        </w:rPr>
        <w:t xml:space="preserve">ix + 89 </w:t>
      </w:r>
      <w:proofErr w:type="spellStart"/>
      <w:r w:rsidRPr="00892089">
        <w:rPr>
          <w:rFonts w:ascii="Times New Roman" w:hAnsi="Times New Roman"/>
          <w:sz w:val="24"/>
          <w:szCs w:val="24"/>
        </w:rPr>
        <w:t>Halaman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+ 3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+ 13 </w:t>
      </w: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</w:p>
    <w:p w:rsidR="001E099B" w:rsidRPr="005D4EC4" w:rsidRDefault="001E099B" w:rsidP="001E099B">
      <w:pPr>
        <w:jc w:val="center"/>
        <w:rPr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ABSTRAK </w:t>
      </w:r>
    </w:p>
    <w:p w:rsidR="001E099B" w:rsidRDefault="001E099B" w:rsidP="001E099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92089">
        <w:rPr>
          <w:rFonts w:ascii="Times New Roman" w:hAnsi="Times New Roman"/>
          <w:sz w:val="24"/>
          <w:szCs w:val="24"/>
        </w:rPr>
        <w:t xml:space="preserve">Covid-19 </w:t>
      </w:r>
      <w:proofErr w:type="spellStart"/>
      <w:r w:rsidRPr="00892089">
        <w:rPr>
          <w:rFonts w:ascii="Times New Roman" w:hAnsi="Times New Roman"/>
          <w:sz w:val="24"/>
          <w:szCs w:val="24"/>
        </w:rPr>
        <w:t>menjadi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sebuah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pandemi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di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892089">
        <w:rPr>
          <w:rFonts w:ascii="Times New Roman" w:hAnsi="Times New Roman"/>
          <w:sz w:val="24"/>
          <w:szCs w:val="24"/>
        </w:rPr>
        <w:t>pada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tahun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2020, </w:t>
      </w:r>
      <w:proofErr w:type="spellStart"/>
      <w:r w:rsidRPr="00892089">
        <w:rPr>
          <w:rFonts w:ascii="Times New Roman" w:hAnsi="Times New Roman"/>
          <w:sz w:val="24"/>
          <w:szCs w:val="24"/>
        </w:rPr>
        <w:t>cara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untuk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melakukan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pencegahan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dan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penanganannya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yaitu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dengan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menerapkan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protokol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kesehatan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2089">
        <w:rPr>
          <w:rFonts w:ascii="Times New Roman" w:hAnsi="Times New Roman"/>
          <w:sz w:val="24"/>
          <w:szCs w:val="24"/>
        </w:rPr>
        <w:t>Penerapan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protokol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kesehatan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tidak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akan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berjalan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secara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maksimal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apabila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tidak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di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dukung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oleh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kedisiplinan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masyarakat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terhadap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kebijakan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tersebut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2089">
        <w:rPr>
          <w:rFonts w:ascii="Times New Roman" w:hAnsi="Times New Roman"/>
          <w:sz w:val="24"/>
          <w:szCs w:val="24"/>
        </w:rPr>
        <w:t>Kedisiplinan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masyarakt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dipengaruhi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oleh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beberapa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faktor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92089">
        <w:rPr>
          <w:rFonts w:ascii="Times New Roman" w:hAnsi="Times New Roman"/>
          <w:sz w:val="24"/>
          <w:szCs w:val="24"/>
        </w:rPr>
        <w:t>Adapun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tujuan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penelitian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ini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adalah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mengetahui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penerapan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protokol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kesehatan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892089">
        <w:rPr>
          <w:rFonts w:ascii="Times New Roman" w:hAnsi="Times New Roman"/>
          <w:sz w:val="24"/>
          <w:szCs w:val="24"/>
        </w:rPr>
        <w:t>di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pasar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rakyat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Kabupaten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Magetan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92089">
        <w:rPr>
          <w:rFonts w:ascii="Times New Roman" w:hAnsi="Times New Roman"/>
          <w:sz w:val="24"/>
          <w:szCs w:val="24"/>
        </w:rPr>
        <w:t>ditinjau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dari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faktor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r w:rsidRPr="00892089">
        <w:rPr>
          <w:rFonts w:ascii="Times New Roman" w:hAnsi="Times New Roman"/>
          <w:i/>
          <w:sz w:val="24"/>
          <w:szCs w:val="24"/>
        </w:rPr>
        <w:t>predisposing</w:t>
      </w:r>
      <w:r w:rsidRPr="008920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2089">
        <w:rPr>
          <w:rFonts w:ascii="Times New Roman" w:hAnsi="Times New Roman"/>
          <w:sz w:val="24"/>
          <w:szCs w:val="24"/>
        </w:rPr>
        <w:t>faktor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r w:rsidRPr="00892089">
        <w:rPr>
          <w:rFonts w:ascii="Times New Roman" w:hAnsi="Times New Roman"/>
          <w:i/>
          <w:sz w:val="24"/>
          <w:szCs w:val="24"/>
        </w:rPr>
        <w:t>reinforcing</w:t>
      </w:r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dan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089">
        <w:rPr>
          <w:rFonts w:ascii="Times New Roman" w:hAnsi="Times New Roman"/>
          <w:sz w:val="24"/>
          <w:szCs w:val="24"/>
        </w:rPr>
        <w:t>faktor</w:t>
      </w:r>
      <w:proofErr w:type="spellEnd"/>
      <w:r w:rsidRPr="00892089">
        <w:rPr>
          <w:rFonts w:ascii="Times New Roman" w:hAnsi="Times New Roman"/>
          <w:sz w:val="24"/>
          <w:szCs w:val="24"/>
        </w:rPr>
        <w:t xml:space="preserve"> </w:t>
      </w:r>
      <w:r w:rsidRPr="00892089">
        <w:rPr>
          <w:rFonts w:ascii="Times New Roman" w:hAnsi="Times New Roman"/>
          <w:i/>
          <w:sz w:val="24"/>
          <w:szCs w:val="24"/>
        </w:rPr>
        <w:t>enabling</w:t>
      </w:r>
      <w:r w:rsidRPr="00892089">
        <w:rPr>
          <w:rFonts w:ascii="Times New Roman" w:hAnsi="Times New Roman"/>
          <w:sz w:val="24"/>
          <w:szCs w:val="24"/>
        </w:rPr>
        <w:t xml:space="preserve">. </w:t>
      </w:r>
    </w:p>
    <w:p w:rsidR="001E099B" w:rsidRDefault="001E099B" w:rsidP="001E099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survei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2.650 yang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perhitungan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643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rakyat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Magetan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Magetan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Magetan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Agrobisnis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Plaosan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pengeambilan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proportional random </w:t>
      </w:r>
      <w:r w:rsidRPr="00C06887">
        <w:rPr>
          <w:rFonts w:ascii="Times New Roman" w:hAnsi="Times New Roman"/>
          <w:i/>
          <w:sz w:val="24"/>
          <w:szCs w:val="24"/>
        </w:rPr>
        <w:t>sampling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E099B" w:rsidRDefault="001E099B" w:rsidP="001E099B">
      <w:pPr>
        <w:ind w:firstLine="720"/>
        <w:jc w:val="both"/>
        <w:rPr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6887">
        <w:rPr>
          <w:rFonts w:ascii="Times New Roman" w:hAnsi="Times New Roman"/>
          <w:i/>
          <w:sz w:val="24"/>
          <w:szCs w:val="24"/>
        </w:rPr>
        <w:t>predisposing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643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56.8%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protokol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643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52.4%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protokol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643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89.3%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protokol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sehari-harinya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6887">
        <w:rPr>
          <w:rFonts w:ascii="Times New Roman" w:hAnsi="Times New Roman"/>
          <w:i/>
          <w:sz w:val="24"/>
          <w:szCs w:val="24"/>
        </w:rPr>
        <w:t>reinforcing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66.7% </w:t>
      </w:r>
      <w:proofErr w:type="spellStart"/>
      <w:r>
        <w:rPr>
          <w:rFonts w:ascii="Times New Roman" w:hAnsi="Times New Roman"/>
          <w:sz w:val="24"/>
          <w:szCs w:val="24"/>
        </w:rPr>
        <w:t>pengelola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protokol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6887">
        <w:rPr>
          <w:rFonts w:ascii="Times New Roman" w:hAnsi="Times New Roman"/>
          <w:i/>
          <w:sz w:val="24"/>
          <w:szCs w:val="24"/>
        </w:rPr>
        <w:t>enabling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100%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memadai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fungsinya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mencukupi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protokol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6887">
        <w:rPr>
          <w:rFonts w:ascii="Times New Roman" w:hAnsi="Times New Roman"/>
          <w:i/>
          <w:sz w:val="24"/>
          <w:szCs w:val="24"/>
        </w:rPr>
        <w:t>predisposing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 w:rsidRPr="00C06887">
        <w:rPr>
          <w:rFonts w:ascii="Times New Roman" w:hAnsi="Times New Roman"/>
          <w:i/>
          <w:sz w:val="24"/>
          <w:szCs w:val="24"/>
        </w:rPr>
        <w:t xml:space="preserve"> reinforcing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06887">
        <w:rPr>
          <w:rFonts w:ascii="Times New Roman" w:hAnsi="Times New Roman"/>
          <w:i/>
          <w:sz w:val="24"/>
          <w:szCs w:val="24"/>
        </w:rPr>
        <w:t>enabling</w:t>
      </w:r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rendah</w:t>
      </w:r>
      <w:proofErr w:type="spellEnd"/>
      <w:r>
        <w:rPr>
          <w:rFonts w:ascii="Times New Roman" w:hAnsi="Times New Roman"/>
          <w:sz w:val="24"/>
          <w:szCs w:val="24"/>
        </w:rPr>
        <w:t xml:space="preserve">. Saran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ketersediaan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protokol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kesadaran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protokol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Covid-19. </w:t>
      </w:r>
    </w:p>
    <w:p w:rsidR="001E099B" w:rsidRDefault="001E099B" w:rsidP="001E099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E099B" w:rsidRDefault="001E099B" w:rsidP="001E0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: Covid-19, </w:t>
      </w:r>
      <w:proofErr w:type="spellStart"/>
      <w:r>
        <w:rPr>
          <w:rFonts w:ascii="Times New Roman" w:hAnsi="Times New Roman"/>
          <w:sz w:val="24"/>
          <w:szCs w:val="24"/>
        </w:rPr>
        <w:t>protokol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</w:p>
    <w:p w:rsidR="001E099B" w:rsidRPr="00C06887" w:rsidRDefault="001E099B" w:rsidP="001E09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Kepustakaan</w:t>
      </w:r>
      <w:proofErr w:type="spellEnd"/>
      <w:r>
        <w:rPr>
          <w:rFonts w:ascii="Times New Roman" w:hAnsi="Times New Roman"/>
          <w:sz w:val="24"/>
          <w:szCs w:val="24"/>
        </w:rPr>
        <w:t xml:space="preserve"> : 20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(2010-2020)</w:t>
      </w:r>
    </w:p>
    <w:p w:rsidR="006F16F0" w:rsidRDefault="006F16F0"/>
    <w:sectPr w:rsidR="006F16F0" w:rsidSect="001E099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E099B"/>
    <w:rsid w:val="001E099B"/>
    <w:rsid w:val="006F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2021-06-16T02:05:00Z</dcterms:created>
  <dcterms:modified xsi:type="dcterms:W3CDTF">2021-06-16T02:06:00Z</dcterms:modified>
</cp:coreProperties>
</file>