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7925F" w14:textId="77777777" w:rsidR="004A6077" w:rsidRPr="00241AB7" w:rsidRDefault="004A6077" w:rsidP="004A607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41AB7">
        <w:rPr>
          <w:rFonts w:ascii="Times New Roman" w:eastAsia="Times New Roman" w:hAnsi="Times New Roman"/>
          <w:b/>
          <w:sz w:val="24"/>
          <w:szCs w:val="24"/>
        </w:rPr>
        <w:t>BAB I</w:t>
      </w:r>
    </w:p>
    <w:p w14:paraId="67673E18" w14:textId="77777777" w:rsidR="004A6077" w:rsidRPr="00241AB7" w:rsidRDefault="004A6077" w:rsidP="004A607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41AB7">
        <w:rPr>
          <w:rFonts w:ascii="Times New Roman" w:eastAsia="Times New Roman" w:hAnsi="Times New Roman"/>
          <w:b/>
          <w:sz w:val="24"/>
          <w:szCs w:val="24"/>
        </w:rPr>
        <w:t>PENDAHULUAN</w:t>
      </w:r>
    </w:p>
    <w:p w14:paraId="7EC61B05" w14:textId="77777777" w:rsidR="004A6077" w:rsidRPr="00241AB7" w:rsidRDefault="004A6077" w:rsidP="004A607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1079C22" w14:textId="77777777" w:rsidR="004A6077" w:rsidRPr="00241AB7" w:rsidRDefault="004A6077" w:rsidP="004A6077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241AB7">
        <w:rPr>
          <w:rFonts w:ascii="Times New Roman" w:eastAsia="Times New Roman" w:hAnsi="Times New Roman"/>
          <w:b/>
          <w:sz w:val="24"/>
          <w:szCs w:val="24"/>
        </w:rPr>
        <w:t>Latar</w:t>
      </w:r>
      <w:proofErr w:type="spellEnd"/>
      <w:r w:rsidRPr="00241AB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b/>
          <w:sz w:val="24"/>
          <w:szCs w:val="24"/>
        </w:rPr>
        <w:t>Belakang</w:t>
      </w:r>
      <w:proofErr w:type="spellEnd"/>
    </w:p>
    <w:p w14:paraId="6BFD8E01" w14:textId="19B2724A" w:rsidR="004A6077" w:rsidRPr="00241AB7" w:rsidRDefault="004A6077" w:rsidP="004A6077">
      <w:pPr>
        <w:spacing w:after="0" w:line="360" w:lineRule="auto"/>
        <w:ind w:left="426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241AB7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suatu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kondisi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dimana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menjalankan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fungsinya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normal. Pada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kronis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penurunan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fungsi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terjadi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perlahan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. Proses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penurunan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fungsi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berlangsung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terus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selama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berbulan-bulan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bertahun-tahun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sampai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berfungsi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samasekali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bersifat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ireversibel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sampai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derajat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memerlukan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pengganti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tetap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berupa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transplantasi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Kritiawan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>, 2017).</w:t>
      </w:r>
    </w:p>
    <w:p w14:paraId="793DAB67" w14:textId="77777777" w:rsidR="004A6077" w:rsidRPr="00241AB7" w:rsidRDefault="004A6077" w:rsidP="004A6077">
      <w:pPr>
        <w:spacing w:after="0" w:line="360" w:lineRule="auto"/>
        <w:ind w:left="426" w:firstLine="283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salah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terapi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pengganti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, yang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digunakan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penderita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penurunan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fungsi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akut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maupun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kronis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dikerjakan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sementara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waktu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misalnya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akut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pula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seumur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hidup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misalnya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kronis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>) (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Permadi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>, 2011).</w:t>
      </w:r>
    </w:p>
    <w:p w14:paraId="4DE5961D" w14:textId="58C96CF2" w:rsidR="004A6077" w:rsidRPr="00241AB7" w:rsidRDefault="004A6077" w:rsidP="004A6077">
      <w:pPr>
        <w:spacing w:after="0" w:line="360" w:lineRule="auto"/>
        <w:ind w:left="426" w:firstLine="283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manusia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bertugas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menghasilkan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hormon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penting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disebut</w:t>
      </w:r>
      <w:proofErr w:type="spellEnd"/>
      <w:r w:rsidR="00C932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E1244">
        <w:rPr>
          <w:rFonts w:ascii="Times New Roman" w:eastAsia="Times New Roman" w:hAnsi="Times New Roman"/>
          <w:i/>
          <w:iCs/>
          <w:sz w:val="24"/>
          <w:szCs w:val="24"/>
        </w:rPr>
        <w:t>er</w:t>
      </w:r>
      <w:r w:rsidR="002A61D4" w:rsidRPr="000E1244">
        <w:rPr>
          <w:rFonts w:ascii="Times New Roman" w:eastAsia="Times New Roman" w:hAnsi="Times New Roman"/>
          <w:i/>
          <w:iCs/>
          <w:sz w:val="24"/>
          <w:szCs w:val="24"/>
        </w:rPr>
        <w:t>y</w:t>
      </w:r>
      <w:r w:rsidRPr="000E1244">
        <w:rPr>
          <w:rFonts w:ascii="Times New Roman" w:eastAsia="Times New Roman" w:hAnsi="Times New Roman"/>
          <w:i/>
          <w:iCs/>
          <w:sz w:val="24"/>
          <w:szCs w:val="24"/>
        </w:rPr>
        <w:t>t</w:t>
      </w:r>
      <w:r w:rsidR="002A61D4" w:rsidRPr="000E1244">
        <w:rPr>
          <w:rFonts w:ascii="Times New Roman" w:eastAsia="Times New Roman" w:hAnsi="Times New Roman"/>
          <w:i/>
          <w:iCs/>
          <w:sz w:val="24"/>
          <w:szCs w:val="24"/>
        </w:rPr>
        <w:t>h</w:t>
      </w:r>
      <w:r w:rsidRPr="000E1244">
        <w:rPr>
          <w:rFonts w:ascii="Times New Roman" w:eastAsia="Times New Roman" w:hAnsi="Times New Roman"/>
          <w:i/>
          <w:iCs/>
          <w:sz w:val="24"/>
          <w:szCs w:val="24"/>
        </w:rPr>
        <w:t>rop</w:t>
      </w:r>
      <w:r w:rsidR="002A61D4" w:rsidRPr="000E1244">
        <w:rPr>
          <w:rFonts w:ascii="Times New Roman" w:eastAsia="Times New Roman" w:hAnsi="Times New Roman"/>
          <w:i/>
          <w:iCs/>
          <w:sz w:val="24"/>
          <w:szCs w:val="24"/>
        </w:rPr>
        <w:t>o</w:t>
      </w:r>
      <w:r w:rsidRPr="000E1244">
        <w:rPr>
          <w:rFonts w:ascii="Times New Roman" w:eastAsia="Times New Roman" w:hAnsi="Times New Roman"/>
          <w:i/>
          <w:iCs/>
          <w:sz w:val="24"/>
          <w:szCs w:val="24"/>
        </w:rPr>
        <w:t>ietin</w:t>
      </w:r>
      <w:r w:rsidR="00C9320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241AB7">
        <w:rPr>
          <w:rFonts w:ascii="Times New Roman" w:eastAsia="Times New Roman" w:hAnsi="Times New Roman"/>
          <w:sz w:val="24"/>
          <w:szCs w:val="24"/>
        </w:rPr>
        <w:t xml:space="preserve">(EPO).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Hormon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berfungsi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merangsang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sumsum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tulang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membentuk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darah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merah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Jika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fungsi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terganggu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maka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memproduksi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cukup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eritropoietinyang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diproduksi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Seiring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waktu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terjadi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penurunan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darah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merah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terjadilah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anemia (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Rzaka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>, 2014).</w:t>
      </w:r>
    </w:p>
    <w:p w14:paraId="7BBCAE93" w14:textId="77777777" w:rsidR="004A6077" w:rsidRPr="00241AB7" w:rsidRDefault="004A6077" w:rsidP="004A6077">
      <w:pPr>
        <w:spacing w:after="0" w:line="360" w:lineRule="auto"/>
        <w:ind w:left="426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241AB7">
        <w:rPr>
          <w:rFonts w:ascii="Times New Roman" w:eastAsia="Times New Roman" w:hAnsi="Times New Roman"/>
          <w:sz w:val="24"/>
          <w:szCs w:val="24"/>
        </w:rPr>
        <w:t xml:space="preserve">Banyak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studi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menunjukkan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hubungan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antara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hemoglobin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fungsi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, salah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terbesar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The Third National Health and Nutrition Examination Survey (NHANES III)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memeriksa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15,000 orang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penduduk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umum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di Amerika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Serikat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antara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1988 dan 1994,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ditemukan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hubungan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terbalik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antara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Glomerulus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filtrationrate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(GFR) &lt;60 ml/min/1,73m2 dan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prevalensi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anemia (O’Mara, 2012).</w:t>
      </w:r>
    </w:p>
    <w:p w14:paraId="108227A7" w14:textId="06A188B0" w:rsidR="004A6077" w:rsidRPr="00241AB7" w:rsidRDefault="004A6077" w:rsidP="004A6077">
      <w:pPr>
        <w:spacing w:after="0" w:line="360" w:lineRule="auto"/>
        <w:ind w:left="426" w:firstLine="283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Menurut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Ombuh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(2013), pada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pasien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penyakit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kronis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menjalani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semuanya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mengalami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anemia. Anemia yang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sering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terjadi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disebabkan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adanya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defisiensi</w:t>
      </w:r>
      <w:proofErr w:type="spellEnd"/>
      <w:r w:rsidR="000E1244" w:rsidRPr="000E1244">
        <w:rPr>
          <w:rFonts w:ascii="Times New Roman" w:eastAsia="Times New Roman" w:hAnsi="Times New Roman"/>
          <w:sz w:val="24"/>
          <w:szCs w:val="24"/>
        </w:rPr>
        <w:t xml:space="preserve"> </w:t>
      </w:r>
      <w:r w:rsidR="000E1244" w:rsidRPr="000E1244">
        <w:rPr>
          <w:rFonts w:ascii="Times New Roman" w:eastAsia="Times New Roman" w:hAnsi="Times New Roman"/>
          <w:i/>
          <w:iCs/>
          <w:sz w:val="24"/>
          <w:szCs w:val="24"/>
        </w:rPr>
        <w:t>erythropoietin</w:t>
      </w:r>
      <w:r w:rsidRPr="000E1244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Penatalaksanaan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kelebihan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zat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besi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pasien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penyakit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kronis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terutama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pasien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reguler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yang </w:t>
      </w:r>
      <w:r w:rsidR="002A61D4">
        <w:rPr>
          <w:rFonts w:ascii="Times New Roman" w:eastAsia="Times New Roman" w:hAnsi="Times New Roman"/>
          <w:sz w:val="24"/>
          <w:szCs w:val="24"/>
        </w:rPr>
        <w:t>Banyak</w:t>
      </w:r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transfusi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darah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berulang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lastRenderedPageBreak/>
        <w:t>dapat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direutilisasi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pemakaian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r w:rsidRPr="000E1244">
        <w:rPr>
          <w:rFonts w:ascii="Times New Roman" w:eastAsia="Times New Roman" w:hAnsi="Times New Roman"/>
          <w:i/>
          <w:iCs/>
          <w:sz w:val="24"/>
          <w:szCs w:val="24"/>
        </w:rPr>
        <w:t>erythropoietin</w:t>
      </w:r>
      <w:r w:rsidRPr="00241AB7">
        <w:rPr>
          <w:rFonts w:ascii="Times New Roman" w:eastAsia="Times New Roman" w:hAnsi="Times New Roman"/>
          <w:sz w:val="24"/>
          <w:szCs w:val="24"/>
        </w:rPr>
        <w:t xml:space="preserve"> stimulating agent (ESA), anemia pada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penyakit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kronik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disebabkan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defisiensi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r w:rsidR="000E1244" w:rsidRPr="000E1244">
        <w:rPr>
          <w:rFonts w:ascii="Times New Roman" w:eastAsia="Times New Roman" w:hAnsi="Times New Roman"/>
          <w:i/>
          <w:iCs/>
          <w:sz w:val="24"/>
          <w:szCs w:val="24"/>
        </w:rPr>
        <w:t>erythropoiet</w:t>
      </w:r>
      <w:r w:rsidR="000E1244">
        <w:rPr>
          <w:rFonts w:ascii="Times New Roman" w:eastAsia="Times New Roman" w:hAnsi="Times New Roman"/>
          <w:i/>
          <w:iCs/>
          <w:sz w:val="24"/>
          <w:szCs w:val="24"/>
        </w:rPr>
        <w:t>in</w:t>
      </w:r>
      <w:r w:rsidRPr="00241AB7">
        <w:rPr>
          <w:rFonts w:ascii="Times New Roman" w:eastAsia="Times New Roman" w:hAnsi="Times New Roman"/>
          <w:sz w:val="24"/>
          <w:szCs w:val="24"/>
        </w:rPr>
        <w:t xml:space="preserve"> juga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diberikan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terapi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r w:rsidRPr="000E1244">
        <w:rPr>
          <w:rFonts w:ascii="Times New Roman" w:eastAsia="Times New Roman" w:hAnsi="Times New Roman"/>
          <w:i/>
          <w:iCs/>
          <w:sz w:val="24"/>
          <w:szCs w:val="24"/>
        </w:rPr>
        <w:t>erythropoietin</w:t>
      </w:r>
      <w:r w:rsidRPr="00241AB7">
        <w:rPr>
          <w:rFonts w:ascii="Times New Roman" w:eastAsia="Times New Roman" w:hAnsi="Times New Roman"/>
          <w:sz w:val="24"/>
          <w:szCs w:val="24"/>
        </w:rPr>
        <w:t xml:space="preserve"> stimulating agent (ESA).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oleh Ni Made (2017)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membuktikan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perbedaan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bermakna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antara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hemoglobin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sebelum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sesudah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pasien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penyakit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kronis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di RSUD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Sanglah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Bali.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Perbedaan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rerata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hemoglobin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sebelum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sesudah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-0, 39461. Rata-rata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hemoglobin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sebelum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rendah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dibandingkan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rata-rata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hemoglobin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setelah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>.</w:t>
      </w:r>
    </w:p>
    <w:p w14:paraId="6C37FB05" w14:textId="77777777" w:rsidR="004A6077" w:rsidRPr="00241AB7" w:rsidRDefault="004A6077" w:rsidP="004A6077">
      <w:pPr>
        <w:spacing w:after="0" w:line="360" w:lineRule="auto"/>
        <w:ind w:left="426" w:firstLine="283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Peneliti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melakukan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studi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pendahuluan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menyatakan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Sakit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Irsyad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Surabaya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Hemoglobin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sesudah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Perbandingan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pasien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kronis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di RSUD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Jombang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juga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menyatakan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terjadi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bermakna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Hemoglobin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sesudah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rerata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hemoglobin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sebelum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sebesar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8,4 g/dL dan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sesudah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hemodi</w:t>
      </w:r>
      <w:proofErr w:type="spellEnd"/>
      <w:r w:rsidRPr="00241AB7">
        <w:rPr>
          <w:rFonts w:ascii="Times New Roman" w:eastAsia="Times New Roman" w:hAnsi="Times New Roman"/>
          <w:sz w:val="24"/>
          <w:szCs w:val="24"/>
          <w:lang w:val="id-ID"/>
        </w:rPr>
        <w:t>a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lisa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sebesar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8,8 g/dL.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masalah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diatas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maka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peneliti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tertarik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meneliti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Perbandingan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Hemoglobin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Sebelum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Sesudah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Hemodialis</w:t>
      </w:r>
      <w:r>
        <w:rPr>
          <w:rFonts w:ascii="Times New Roman" w:eastAsia="Times New Roman" w:hAnsi="Times New Roman"/>
          <w:sz w:val="24"/>
          <w:szCs w:val="24"/>
        </w:rPr>
        <w:t>is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Pasien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Kronik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Jenis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Golongan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Darah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Sakit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Al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Irsyad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Surabaya”.</w:t>
      </w:r>
    </w:p>
    <w:p w14:paraId="3AA5E85A" w14:textId="77777777" w:rsidR="004A6077" w:rsidRPr="00241AB7" w:rsidRDefault="004A6077" w:rsidP="004A607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9CF9027" w14:textId="77777777" w:rsidR="004A6077" w:rsidRPr="00241AB7" w:rsidRDefault="004A6077" w:rsidP="004A6077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241AB7">
        <w:rPr>
          <w:rFonts w:ascii="Times New Roman" w:eastAsia="Times New Roman" w:hAnsi="Times New Roman"/>
          <w:b/>
          <w:sz w:val="24"/>
          <w:szCs w:val="24"/>
        </w:rPr>
        <w:t>Rumusan</w:t>
      </w:r>
      <w:proofErr w:type="spellEnd"/>
      <w:r w:rsidRPr="00241AB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b/>
          <w:sz w:val="24"/>
          <w:szCs w:val="24"/>
        </w:rPr>
        <w:t>Masalah</w:t>
      </w:r>
      <w:proofErr w:type="spellEnd"/>
    </w:p>
    <w:p w14:paraId="7AD9D845" w14:textId="77777777" w:rsidR="004A6077" w:rsidRPr="00241AB7" w:rsidRDefault="004A6077" w:rsidP="004A6077">
      <w:pPr>
        <w:spacing w:after="0" w:line="360" w:lineRule="auto"/>
        <w:ind w:left="426" w:firstLine="283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Bagaimana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perbandingan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haemoglobin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sebelum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sesudah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pasien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Kronik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jenis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golongan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darah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Sakit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Irsyad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Surabaya?</w:t>
      </w:r>
    </w:p>
    <w:p w14:paraId="124AC070" w14:textId="77777777" w:rsidR="004A6077" w:rsidRPr="00241AB7" w:rsidRDefault="004A6077" w:rsidP="004A607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D5CADB1" w14:textId="4780486D" w:rsidR="006F2E49" w:rsidRDefault="004A6077" w:rsidP="006F2E49">
      <w:pPr>
        <w:numPr>
          <w:ilvl w:val="1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41AB7">
        <w:rPr>
          <w:rFonts w:ascii="Times New Roman" w:eastAsia="Times New Roman" w:hAnsi="Times New Roman"/>
          <w:b/>
          <w:sz w:val="24"/>
          <w:szCs w:val="24"/>
        </w:rPr>
        <w:t xml:space="preserve">Batasan </w:t>
      </w:r>
      <w:proofErr w:type="spellStart"/>
      <w:r w:rsidRPr="00241AB7">
        <w:rPr>
          <w:rFonts w:ascii="Times New Roman" w:eastAsia="Times New Roman" w:hAnsi="Times New Roman"/>
          <w:b/>
          <w:sz w:val="24"/>
          <w:szCs w:val="24"/>
        </w:rPr>
        <w:t>Masalah</w:t>
      </w:r>
      <w:proofErr w:type="spellEnd"/>
    </w:p>
    <w:p w14:paraId="59A95FD5" w14:textId="15FD069B" w:rsidR="006F2E49" w:rsidRPr="006F2E49" w:rsidRDefault="006F2E49" w:rsidP="006F2E4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hanya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memeriksa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haemoglobin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sebelelum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pasien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Kronik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jenis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golongan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darah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Sakit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Irsyad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Surabaya?</w:t>
      </w:r>
    </w:p>
    <w:p w14:paraId="51CE62AB" w14:textId="77777777" w:rsidR="006F2E49" w:rsidRPr="00241AB7" w:rsidRDefault="006F2E49" w:rsidP="006F2E4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lastRenderedPageBreak/>
        <w:t>Penelitian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hanya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memeriksa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haemoglobin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sesudah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pasien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Kronik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jenis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golongan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darah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Sakit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Irsyad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Surabaya?</w:t>
      </w:r>
    </w:p>
    <w:p w14:paraId="75AC105C" w14:textId="77777777" w:rsidR="006F2E49" w:rsidRPr="00241AB7" w:rsidRDefault="006F2E49" w:rsidP="006F2E4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hanya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memeriksa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haemoglobin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sebelum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sesudah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pasien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Kronik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jenis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golongan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darah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Sakit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Irsyad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Surabaya?</w:t>
      </w:r>
    </w:p>
    <w:p w14:paraId="1F67515F" w14:textId="77777777" w:rsidR="006F2E49" w:rsidRDefault="006F2E49" w:rsidP="006F2E49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EBBFA4E" w14:textId="2D9DF00E" w:rsidR="004A6077" w:rsidRPr="006F2E49" w:rsidRDefault="004A6077" w:rsidP="006F2E49">
      <w:pPr>
        <w:pStyle w:val="ListParagraph"/>
        <w:numPr>
          <w:ilvl w:val="1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6F2E49">
        <w:rPr>
          <w:rFonts w:ascii="Times New Roman" w:eastAsia="Times New Roman" w:hAnsi="Times New Roman"/>
          <w:b/>
          <w:sz w:val="24"/>
          <w:szCs w:val="24"/>
        </w:rPr>
        <w:t>Tujuan</w:t>
      </w:r>
      <w:proofErr w:type="spellEnd"/>
      <w:r w:rsidRPr="006F2E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b/>
          <w:sz w:val="24"/>
          <w:szCs w:val="24"/>
        </w:rPr>
        <w:t>Penelitian</w:t>
      </w:r>
      <w:proofErr w:type="spellEnd"/>
    </w:p>
    <w:p w14:paraId="693483C8" w14:textId="77777777" w:rsidR="006F2E49" w:rsidRDefault="004A6077" w:rsidP="006F2E49">
      <w:pPr>
        <w:pStyle w:val="ListParagraph"/>
        <w:numPr>
          <w:ilvl w:val="0"/>
          <w:numId w:val="11"/>
        </w:numPr>
        <w:spacing w:after="0" w:line="36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6F2E49">
        <w:rPr>
          <w:rFonts w:ascii="Times New Roman" w:eastAsia="Times New Roman" w:hAnsi="Times New Roman"/>
          <w:b/>
          <w:sz w:val="24"/>
          <w:szCs w:val="24"/>
        </w:rPr>
        <w:t>Tujuan</w:t>
      </w:r>
      <w:proofErr w:type="spellEnd"/>
      <w:r w:rsidRPr="006F2E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b/>
          <w:sz w:val="24"/>
          <w:szCs w:val="24"/>
        </w:rPr>
        <w:t>Umum</w:t>
      </w:r>
      <w:proofErr w:type="spellEnd"/>
    </w:p>
    <w:p w14:paraId="6B2C47D8" w14:textId="352925F2" w:rsidR="004A6077" w:rsidRPr="006F2E49" w:rsidRDefault="004A6077" w:rsidP="006F2E49">
      <w:pPr>
        <w:pStyle w:val="ListParagraph"/>
        <w:spacing w:after="0" w:line="360" w:lineRule="auto"/>
        <w:ind w:left="567"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Mengetahui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perbandingan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hemoglobin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sebelum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sesudah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pasien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kronis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jenis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golongan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darah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Sakit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Irsyad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Surabaya</w:t>
      </w:r>
      <w:r w:rsidR="006F2E49">
        <w:rPr>
          <w:rFonts w:ascii="Times New Roman" w:eastAsia="Times New Roman" w:hAnsi="Times New Roman"/>
          <w:sz w:val="24"/>
          <w:szCs w:val="24"/>
        </w:rPr>
        <w:t>.</w:t>
      </w:r>
    </w:p>
    <w:p w14:paraId="1CCD20E8" w14:textId="7AB81AB5" w:rsidR="004A6077" w:rsidRPr="006F2E49" w:rsidRDefault="004A6077" w:rsidP="006F2E49">
      <w:pPr>
        <w:pStyle w:val="ListParagraph"/>
        <w:numPr>
          <w:ilvl w:val="0"/>
          <w:numId w:val="11"/>
        </w:numPr>
        <w:spacing w:after="0" w:line="36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6F2E49">
        <w:rPr>
          <w:rFonts w:ascii="Times New Roman" w:eastAsia="Times New Roman" w:hAnsi="Times New Roman"/>
          <w:b/>
          <w:sz w:val="24"/>
          <w:szCs w:val="24"/>
        </w:rPr>
        <w:t>Tujuan</w:t>
      </w:r>
      <w:proofErr w:type="spellEnd"/>
      <w:r w:rsidRPr="006F2E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b/>
          <w:sz w:val="24"/>
          <w:szCs w:val="24"/>
        </w:rPr>
        <w:t>Khusus</w:t>
      </w:r>
      <w:proofErr w:type="spellEnd"/>
    </w:p>
    <w:p w14:paraId="04742C71" w14:textId="77777777" w:rsidR="004A6077" w:rsidRPr="00241AB7" w:rsidRDefault="004A6077" w:rsidP="00C87A7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menganalisis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jenis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golongan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darah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pasien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Kronik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Sakit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Irsyad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Surabaya.</w:t>
      </w:r>
    </w:p>
    <w:p w14:paraId="77D99B74" w14:textId="77777777" w:rsidR="004A6077" w:rsidRPr="00241AB7" w:rsidRDefault="004A6077" w:rsidP="00C87A7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menganalisis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haemoglobin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sebelum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pasien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Kronik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Sakit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Irsyad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Surabaya.</w:t>
      </w:r>
    </w:p>
    <w:p w14:paraId="592806BF" w14:textId="68197EFA" w:rsidR="006F2E49" w:rsidRDefault="004A6077" w:rsidP="00C87A7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menganalisis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haemoglobin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sesudah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pasien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Kronik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Sakit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Irsyad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Surabaya.</w:t>
      </w:r>
    </w:p>
    <w:p w14:paraId="5A2DBA6D" w14:textId="50B55FC6" w:rsidR="004A6077" w:rsidRPr="006F2E49" w:rsidRDefault="004A6077" w:rsidP="00C87A7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menganalisis</w:t>
      </w:r>
      <w:proofErr w:type="spellEnd"/>
      <w:r w:rsidRPr="006F2E49">
        <w:rPr>
          <w:rFonts w:ascii="Times New Roman" w:eastAsia="Times New Roman" w:hAnsi="Times New Roman"/>
          <w:sz w:val="24"/>
          <w:szCs w:val="24"/>
          <w:lang w:val="id-ID"/>
        </w:rPr>
        <w:t xml:space="preserve"> perbandingan</w:t>
      </w:r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haemoglobin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sebelum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proofErr w:type="gramStart"/>
      <w:r w:rsidRPr="006F2E49">
        <w:rPr>
          <w:rFonts w:ascii="Times New Roman" w:eastAsia="Times New Roman" w:hAnsi="Times New Roman"/>
          <w:sz w:val="24"/>
          <w:szCs w:val="24"/>
        </w:rPr>
        <w:t>sesudah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hemodialisa</w:t>
      </w:r>
      <w:proofErr w:type="spellEnd"/>
      <w:proofErr w:type="gram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Pr="006F2E49">
        <w:rPr>
          <w:rFonts w:ascii="Times New Roman" w:eastAsia="Times New Roman" w:hAnsi="Times New Roman"/>
          <w:sz w:val="24"/>
          <w:szCs w:val="24"/>
        </w:rPr>
        <w:t xml:space="preserve">pada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pasien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Kronik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F2E49">
        <w:rPr>
          <w:rFonts w:ascii="Times New Roman" w:eastAsia="Times New Roman" w:hAnsi="Times New Roman"/>
          <w:sz w:val="24"/>
          <w:szCs w:val="24"/>
          <w:lang w:val="id-ID"/>
        </w:rPr>
        <w:t xml:space="preserve"> dengan jenis golongan darah </w:t>
      </w:r>
      <w:r w:rsidRPr="006F2E49">
        <w:rPr>
          <w:rFonts w:ascii="Times New Roman" w:eastAsia="Times New Roman" w:hAnsi="Times New Roman"/>
          <w:sz w:val="24"/>
          <w:szCs w:val="24"/>
        </w:rPr>
        <w:t xml:space="preserve">di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Sakit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6F2E49">
        <w:rPr>
          <w:rFonts w:ascii="Times New Roman" w:eastAsia="Times New Roman" w:hAnsi="Times New Roman"/>
          <w:sz w:val="24"/>
          <w:szCs w:val="24"/>
        </w:rPr>
        <w:t>Irsyad</w:t>
      </w:r>
      <w:proofErr w:type="spellEnd"/>
      <w:r w:rsidRPr="006F2E49">
        <w:rPr>
          <w:rFonts w:ascii="Times New Roman" w:eastAsia="Times New Roman" w:hAnsi="Times New Roman"/>
          <w:sz w:val="24"/>
          <w:szCs w:val="24"/>
        </w:rPr>
        <w:t xml:space="preserve"> Surabaya</w:t>
      </w:r>
    </w:p>
    <w:p w14:paraId="2755D3DF" w14:textId="77777777" w:rsidR="004A6077" w:rsidRPr="00241AB7" w:rsidRDefault="004A6077" w:rsidP="004A6077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2ADD78C" w14:textId="28CBD631" w:rsidR="004A6077" w:rsidRPr="006F2E49" w:rsidRDefault="004A6077" w:rsidP="006F2E49">
      <w:pPr>
        <w:pStyle w:val="ListParagraph"/>
        <w:numPr>
          <w:ilvl w:val="1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6F2E49">
        <w:rPr>
          <w:rFonts w:ascii="Times New Roman" w:eastAsia="Times New Roman" w:hAnsi="Times New Roman"/>
          <w:b/>
          <w:sz w:val="24"/>
          <w:szCs w:val="24"/>
        </w:rPr>
        <w:t>Manfaat</w:t>
      </w:r>
      <w:proofErr w:type="spellEnd"/>
      <w:r w:rsidRPr="006F2E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F2E49">
        <w:rPr>
          <w:rFonts w:ascii="Times New Roman" w:eastAsia="Times New Roman" w:hAnsi="Times New Roman"/>
          <w:b/>
          <w:sz w:val="24"/>
          <w:szCs w:val="24"/>
        </w:rPr>
        <w:t>Penelitian</w:t>
      </w:r>
      <w:proofErr w:type="spellEnd"/>
      <w:r w:rsidRPr="006F2E4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232DEEB" w14:textId="77777777" w:rsidR="004A6077" w:rsidRPr="00241AB7" w:rsidRDefault="004A6077" w:rsidP="006F2E49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241AB7">
        <w:rPr>
          <w:rFonts w:ascii="Times New Roman" w:hAnsi="Times New Roman"/>
          <w:sz w:val="24"/>
          <w:szCs w:val="24"/>
        </w:rPr>
        <w:t>Secara</w:t>
      </w:r>
      <w:proofErr w:type="spellEnd"/>
      <w:r w:rsidRPr="00241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hAnsi="Times New Roman"/>
          <w:sz w:val="24"/>
          <w:szCs w:val="24"/>
        </w:rPr>
        <w:t>teoritis</w:t>
      </w:r>
      <w:proofErr w:type="spellEnd"/>
      <w:r w:rsidRPr="00241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hAnsi="Times New Roman"/>
          <w:sz w:val="24"/>
          <w:szCs w:val="24"/>
        </w:rPr>
        <w:t>hasil</w:t>
      </w:r>
      <w:proofErr w:type="spellEnd"/>
      <w:r w:rsidRPr="00241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hAnsi="Times New Roman"/>
          <w:sz w:val="24"/>
          <w:szCs w:val="24"/>
        </w:rPr>
        <w:t>penelitian</w:t>
      </w:r>
      <w:proofErr w:type="spellEnd"/>
      <w:r w:rsidRPr="00241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hAnsi="Times New Roman"/>
          <w:sz w:val="24"/>
          <w:szCs w:val="24"/>
        </w:rPr>
        <w:t>ini</w:t>
      </w:r>
      <w:proofErr w:type="spellEnd"/>
      <w:r w:rsidRPr="00241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hAnsi="Times New Roman"/>
          <w:sz w:val="24"/>
          <w:szCs w:val="24"/>
        </w:rPr>
        <w:t>diharapkan</w:t>
      </w:r>
      <w:proofErr w:type="spellEnd"/>
      <w:r w:rsidRPr="00241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hAnsi="Times New Roman"/>
          <w:sz w:val="24"/>
          <w:szCs w:val="24"/>
        </w:rPr>
        <w:t>dapat</w:t>
      </w:r>
      <w:proofErr w:type="spellEnd"/>
      <w:r w:rsidRPr="00241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hAnsi="Times New Roman"/>
          <w:sz w:val="24"/>
          <w:szCs w:val="24"/>
        </w:rPr>
        <w:t>menjadi</w:t>
      </w:r>
      <w:proofErr w:type="spellEnd"/>
      <w:r w:rsidRPr="00241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hAnsi="Times New Roman"/>
          <w:sz w:val="24"/>
          <w:szCs w:val="24"/>
        </w:rPr>
        <w:t>referensi</w:t>
      </w:r>
      <w:proofErr w:type="spellEnd"/>
      <w:r w:rsidRPr="00241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hAnsi="Times New Roman"/>
          <w:sz w:val="24"/>
          <w:szCs w:val="24"/>
        </w:rPr>
        <w:t>pentingnya</w:t>
      </w:r>
      <w:proofErr w:type="spellEnd"/>
      <w:r w:rsidRPr="00241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hAnsi="Times New Roman"/>
          <w:sz w:val="24"/>
          <w:szCs w:val="24"/>
        </w:rPr>
        <w:t>Pemeriksaan</w:t>
      </w:r>
      <w:proofErr w:type="spellEnd"/>
      <w:r w:rsidRPr="00241AB7">
        <w:rPr>
          <w:rFonts w:ascii="Times New Roman" w:hAnsi="Times New Roman"/>
          <w:sz w:val="24"/>
          <w:szCs w:val="24"/>
        </w:rPr>
        <w:t xml:space="preserve"> Kadar </w:t>
      </w:r>
      <w:proofErr w:type="spellStart"/>
      <w:r w:rsidRPr="00241AB7">
        <w:rPr>
          <w:rFonts w:ascii="Times New Roman" w:hAnsi="Times New Roman"/>
          <w:sz w:val="24"/>
          <w:szCs w:val="24"/>
        </w:rPr>
        <w:t>Haemoglobin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pasien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Kronik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Sakit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Irsyad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Surabaya.</w:t>
      </w:r>
    </w:p>
    <w:p w14:paraId="749E94AA" w14:textId="77777777" w:rsidR="004A6077" w:rsidRPr="00241AB7" w:rsidRDefault="004A6077" w:rsidP="006F2E49">
      <w:pPr>
        <w:pStyle w:val="ListParagraph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Sakit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evaluasi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diperlukan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pelaksaan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praktik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pelayanan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transfusi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darah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pasien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Ginjal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Kronik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Sakit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Irsyad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Surabaya</w:t>
      </w:r>
    </w:p>
    <w:p w14:paraId="02BA3FEA" w14:textId="77777777" w:rsidR="004A6077" w:rsidRPr="00241AB7" w:rsidRDefault="004A6077" w:rsidP="006F2E49">
      <w:pPr>
        <w:pStyle w:val="ListParagraph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referensi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1AB7">
        <w:rPr>
          <w:rFonts w:ascii="Times New Roman" w:eastAsia="Times New Roman" w:hAnsi="Times New Roman"/>
          <w:sz w:val="24"/>
          <w:szCs w:val="24"/>
        </w:rPr>
        <w:t>selanjutnya</w:t>
      </w:r>
      <w:proofErr w:type="spellEnd"/>
      <w:r w:rsidRPr="00241AB7">
        <w:rPr>
          <w:rFonts w:ascii="Times New Roman" w:eastAsia="Times New Roman" w:hAnsi="Times New Roman"/>
          <w:sz w:val="24"/>
          <w:szCs w:val="24"/>
        </w:rPr>
        <w:t>.</w:t>
      </w:r>
    </w:p>
    <w:p w14:paraId="3E32ABAE" w14:textId="77777777" w:rsidR="00796D7D" w:rsidRDefault="00796D7D"/>
    <w:sectPr w:rsidR="00796D7D" w:rsidSect="006F2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1FD33" w14:textId="77777777" w:rsidR="008B7D6D" w:rsidRDefault="008B7D6D" w:rsidP="00FB1439">
      <w:pPr>
        <w:spacing w:after="0" w:line="240" w:lineRule="auto"/>
      </w:pPr>
      <w:r>
        <w:separator/>
      </w:r>
    </w:p>
  </w:endnote>
  <w:endnote w:type="continuationSeparator" w:id="0">
    <w:p w14:paraId="703EBB8A" w14:textId="77777777" w:rsidR="008B7D6D" w:rsidRDefault="008B7D6D" w:rsidP="00FB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B40FB" w14:textId="77777777" w:rsidR="00FB1439" w:rsidRDefault="00FB1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1413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B2EC0" w14:textId="7D225AB6" w:rsidR="00FB1439" w:rsidRDefault="00FB14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CBC6F9" w14:textId="77777777" w:rsidR="00FB1439" w:rsidRDefault="00FB14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E7A44" w14:textId="77777777" w:rsidR="00FB1439" w:rsidRDefault="00FB1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DC3E2" w14:textId="77777777" w:rsidR="008B7D6D" w:rsidRDefault="008B7D6D" w:rsidP="00FB1439">
      <w:pPr>
        <w:spacing w:after="0" w:line="240" w:lineRule="auto"/>
      </w:pPr>
      <w:r>
        <w:separator/>
      </w:r>
    </w:p>
  </w:footnote>
  <w:footnote w:type="continuationSeparator" w:id="0">
    <w:p w14:paraId="0E5AB8F5" w14:textId="77777777" w:rsidR="008B7D6D" w:rsidRDefault="008B7D6D" w:rsidP="00FB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6BE36" w14:textId="77777777" w:rsidR="00FB1439" w:rsidRDefault="00FB1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0FA38" w14:textId="77777777" w:rsidR="00FB1439" w:rsidRDefault="00FB14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53D00" w14:textId="77777777" w:rsidR="00FB1439" w:rsidRDefault="00FB1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E7DD4"/>
    <w:multiLevelType w:val="multilevel"/>
    <w:tmpl w:val="66B4A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99059BA"/>
    <w:multiLevelType w:val="multilevel"/>
    <w:tmpl w:val="DA520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B2B0A20"/>
    <w:multiLevelType w:val="hybridMultilevel"/>
    <w:tmpl w:val="D4A0A228"/>
    <w:lvl w:ilvl="0" w:tplc="E0CCB2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6136C"/>
    <w:multiLevelType w:val="hybridMultilevel"/>
    <w:tmpl w:val="A10852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D4145"/>
    <w:multiLevelType w:val="multilevel"/>
    <w:tmpl w:val="34D40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D867154"/>
    <w:multiLevelType w:val="multilevel"/>
    <w:tmpl w:val="F3FE19EE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966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6" w15:restartNumberingAfterBreak="0">
    <w:nsid w:val="424A637B"/>
    <w:multiLevelType w:val="hybridMultilevel"/>
    <w:tmpl w:val="7DF49BD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A6BA0"/>
    <w:multiLevelType w:val="hybridMultilevel"/>
    <w:tmpl w:val="23A00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93D40"/>
    <w:multiLevelType w:val="multilevel"/>
    <w:tmpl w:val="878C9936"/>
    <w:lvl w:ilvl="0">
      <w:start w:val="1"/>
      <w:numFmt w:val="decimal"/>
      <w:lvlText w:val="%1"/>
      <w:lvlJc w:val="left"/>
      <w:pPr>
        <w:ind w:left="1170" w:hanging="360"/>
      </w:pPr>
      <w:rPr>
        <w:rFonts w:ascii="Times New Roman" w:eastAsia="Times New Roman" w:hAnsi="Times New Roman" w:cs="Times New Roman"/>
        <w:b w:val="0"/>
      </w:rPr>
    </w:lvl>
    <w:lvl w:ilvl="1">
      <w:start w:val="5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9" w15:restartNumberingAfterBreak="0">
    <w:nsid w:val="627B4732"/>
    <w:multiLevelType w:val="multilevel"/>
    <w:tmpl w:val="C8D07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F9736E3"/>
    <w:multiLevelType w:val="hybridMultilevel"/>
    <w:tmpl w:val="9E1405D8"/>
    <w:lvl w:ilvl="0" w:tplc="CCDCBFD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E18B0"/>
    <w:multiLevelType w:val="multilevel"/>
    <w:tmpl w:val="7E7CD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A5D224D"/>
    <w:multiLevelType w:val="multilevel"/>
    <w:tmpl w:val="4560F23E"/>
    <w:lvl w:ilvl="0">
      <w:start w:val="1"/>
      <w:numFmt w:val="decimal"/>
      <w:lvlText w:val="1.4.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7"/>
    <w:rsid w:val="000E1244"/>
    <w:rsid w:val="001643BD"/>
    <w:rsid w:val="002A61D4"/>
    <w:rsid w:val="004A6077"/>
    <w:rsid w:val="006F2E49"/>
    <w:rsid w:val="00796D7D"/>
    <w:rsid w:val="008805E9"/>
    <w:rsid w:val="008B7D6D"/>
    <w:rsid w:val="0092091A"/>
    <w:rsid w:val="00AE7377"/>
    <w:rsid w:val="00C87A7C"/>
    <w:rsid w:val="00C93205"/>
    <w:rsid w:val="00FB1439"/>
    <w:rsid w:val="00FB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DA1E"/>
  <w15:chartTrackingRefBased/>
  <w15:docId w15:val="{AD5FD7CF-52B7-4BCA-BC73-D1E9C09B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07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43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1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43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</dc:creator>
  <cp:keywords/>
  <dc:description/>
  <cp:lastModifiedBy>HP</cp:lastModifiedBy>
  <cp:revision>7</cp:revision>
  <dcterms:created xsi:type="dcterms:W3CDTF">2020-05-07T10:16:00Z</dcterms:created>
  <dcterms:modified xsi:type="dcterms:W3CDTF">2020-06-26T10:38:00Z</dcterms:modified>
</cp:coreProperties>
</file>