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5934D" w14:textId="00762806" w:rsidR="008A603B" w:rsidRPr="006C18BB" w:rsidRDefault="006C18BB" w:rsidP="006C18BB">
      <w:pPr>
        <w:jc w:val="right"/>
        <w:rPr>
          <w:rFonts w:ascii="Times New Roman" w:hAnsi="Times New Roman" w:cs="Times New Roman"/>
          <w:bCs/>
          <w:i/>
          <w:iCs/>
          <w:sz w:val="24"/>
          <w:szCs w:val="24"/>
        </w:rPr>
      </w:pPr>
      <w:r w:rsidRPr="006C18BB">
        <w:rPr>
          <w:rFonts w:ascii="Times New Roman" w:hAnsi="Times New Roman" w:cs="Times New Roman"/>
          <w:bCs/>
          <w:i/>
          <w:iCs/>
          <w:sz w:val="24"/>
          <w:szCs w:val="24"/>
        </w:rPr>
        <w:t xml:space="preserve">Lampiran </w:t>
      </w:r>
      <w:r w:rsidR="001C55C0">
        <w:rPr>
          <w:rFonts w:ascii="Times New Roman" w:hAnsi="Times New Roman" w:cs="Times New Roman"/>
          <w:bCs/>
          <w:i/>
          <w:iCs/>
          <w:sz w:val="24"/>
          <w:szCs w:val="24"/>
        </w:rPr>
        <w:t>2</w:t>
      </w:r>
      <w:bookmarkStart w:id="0" w:name="_GoBack"/>
      <w:bookmarkEnd w:id="0"/>
    </w:p>
    <w:p w14:paraId="4950DCF2" w14:textId="77777777" w:rsidR="00733A31" w:rsidRPr="0096069C" w:rsidRDefault="0096069C" w:rsidP="00103F10">
      <w:pPr>
        <w:jc w:val="center"/>
        <w:rPr>
          <w:rFonts w:ascii="Times New Roman" w:hAnsi="Times New Roman" w:cs="Times New Roman"/>
          <w:b/>
          <w:sz w:val="24"/>
          <w:szCs w:val="24"/>
          <w:lang w:val="id-ID"/>
        </w:rPr>
      </w:pPr>
      <w:r w:rsidRPr="0096069C">
        <w:rPr>
          <w:rFonts w:ascii="Times New Roman" w:hAnsi="Times New Roman" w:cs="Times New Roman"/>
          <w:b/>
          <w:sz w:val="24"/>
          <w:szCs w:val="24"/>
          <w:lang w:val="id-ID"/>
        </w:rPr>
        <w:t>LAMPIRAN</w:t>
      </w:r>
    </w:p>
    <w:p w14:paraId="3E390003" w14:textId="77777777" w:rsidR="0096069C" w:rsidRDefault="0096069C">
      <w:pPr>
        <w:rPr>
          <w:rFonts w:ascii="Times New Roman" w:hAnsi="Times New Roman" w:cs="Times New Roman"/>
          <w:sz w:val="24"/>
          <w:szCs w:val="24"/>
          <w:lang w:val="id-ID"/>
        </w:rPr>
      </w:pPr>
      <w:r>
        <w:rPr>
          <w:rFonts w:ascii="Times New Roman" w:hAnsi="Times New Roman" w:cs="Times New Roman"/>
          <w:noProof/>
          <w:sz w:val="24"/>
          <w:szCs w:val="24"/>
        </w:rPr>
        <w:drawing>
          <wp:inline distT="0" distB="0" distL="0" distR="0" wp14:anchorId="32C48E4C" wp14:editId="3993BED8">
            <wp:extent cx="5943600" cy="1532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I BRIKET.JPG"/>
                    <pic:cNvPicPr/>
                  </pic:nvPicPr>
                  <pic:blipFill rotWithShape="1">
                    <a:blip r:embed="rId5">
                      <a:extLst>
                        <a:ext uri="{28A0092B-C50C-407E-A947-70E740481C1C}">
                          <a14:useLocalDpi xmlns:a14="http://schemas.microsoft.com/office/drawing/2010/main" val="0"/>
                        </a:ext>
                      </a:extLst>
                    </a:blip>
                    <a:srcRect t="13445"/>
                    <a:stretch/>
                  </pic:blipFill>
                  <pic:spPr bwMode="auto">
                    <a:xfrm>
                      <a:off x="0" y="0"/>
                      <a:ext cx="5943600" cy="1532890"/>
                    </a:xfrm>
                    <a:prstGeom prst="rect">
                      <a:avLst/>
                    </a:prstGeom>
                    <a:ln>
                      <a:noFill/>
                    </a:ln>
                    <a:extLst>
                      <a:ext uri="{53640926-AAD7-44D8-BBD7-CCE9431645EC}">
                        <a14:shadowObscured xmlns:a14="http://schemas.microsoft.com/office/drawing/2010/main"/>
                      </a:ext>
                    </a:extLst>
                  </pic:spPr>
                </pic:pic>
              </a:graphicData>
            </a:graphic>
          </wp:inline>
        </w:drawing>
      </w:r>
    </w:p>
    <w:p w14:paraId="2BC25399" w14:textId="77777777" w:rsidR="008A603B" w:rsidRDefault="008A603B">
      <w:pPr>
        <w:rPr>
          <w:rFonts w:ascii="Times New Roman" w:hAnsi="Times New Roman" w:cs="Times New Roman"/>
          <w:b/>
          <w:sz w:val="24"/>
          <w:szCs w:val="24"/>
          <w:lang w:val="id-ID"/>
        </w:rPr>
      </w:pPr>
      <w:r>
        <w:rPr>
          <w:rFonts w:ascii="Times New Roman" w:hAnsi="Times New Roman" w:cs="Times New Roman"/>
          <w:b/>
          <w:sz w:val="24"/>
          <w:szCs w:val="24"/>
          <w:lang w:val="id-ID"/>
        </w:rPr>
        <w:fldChar w:fldCharType="begin" w:fldLock="1"/>
      </w:r>
      <w:r>
        <w:rPr>
          <w:rFonts w:ascii="Times New Roman" w:hAnsi="Times New Roman" w:cs="Times New Roman"/>
          <w:b/>
          <w:sz w:val="24"/>
          <w:szCs w:val="24"/>
          <w:lang w:val="id-ID"/>
        </w:rPr>
        <w:instrText>ADDIN CSL_CITATION {"citationItems":[{"id":"ITEM-1","itemData":{"DOI":"10.31186/naturalis.7.2.6009","ISSN":"2302-6715","abstract":"Pemanfaatan limbah kayu hasil manduk menjadi arang di Kecamatan Tebing Tinggi, Kabupaten Empat Lawang dengan metode tungku pirolis double burner dihasilkan nilai kalor sebesar 7371,7 Kcal/kg, kadar air sebesar 4,7%, kadar abu sebesar 1,657%, kadar zat terbang sebesar 19,87% dan kadar karbon terikat sebesar 73,77%. Sedangkan dengan metode brick kiln diperoleh  nilai  kalor  sebesar  7222,3  Kcal/kg,  kadar  air  sebesar  5,7%,  kadar  abu  sebesar 1,870%, kadar zat terbang sebesar 28,96 % dan kadar karbon terikat sebesar 64,19%. Hasil uji statistik menunjukan bahwa untuk nilai kalor dan nilai karbon terikat yang dihasilkan dengan metode tungku pirolis double burner signifikan lebih tinggi daripada metode brick kiln, tetapi nilai kadar air, nilai zat terbang dan kadar abunya signifikan lebih rendah. Nilai kalor, kadar air, kadar abu dan kadar karbon terikat yang dihasilkan melalui kedua metode telah memenuhi persyaratan SNI Arang Kayu 01-6235-2000 tetapi nilai kadar karbon terikat belum memenuhi persyaratan tersebut, sehingga dari kedua metode yang digunakan terdapat perbedaan nyata untuk nilai kalor, nilai kadar zat terbang dan nilai karbon terikat. Namun tidak demikian halnya dengan nilai kadar air  dan kadar abu dimana nilai tersebut tidak menunjukan perbedaan nyata. Dari hasil uji perbandingan tersebut untuk nilai kalor, nilai kadar air, nilai kadar zat terbang, dan nilai karbon terikat telah memenuhi standart SNI 01/6235/2000, kecuali nilai kadar zat-zat terbang.Kata Kunci: Limbah Kayu, Manduk, Kualitas Arang, Tungku Pirolis Double Burner Dan Tungku Brick Kiln","author":[{"dropping-particle":"","family":"Elsaprike","given":"Jalin","non-dropping-particle":"","parse-names":false,"suffix":""},{"dropping-particle":"","family":"Yahya","given":"Ridwan","non-dropping-particle":"","parse-names":false,"suffix":""},{"dropping-particle":"","family":"Yuwana","given":"Yuwana","non-dropping-particle":"","parse-names":false,"suffix":""}],"container-title":"Naturalis: Jurnal Penelitian Pengelolaan Sumber Daya Alam dan Lingkungan","id":"ITEM-1","issue":"2","issued":{"date-parts":[["2018"]]},"page":"33-40","title":"Pembuatan Arang Dengan Metode Tungku Piloris Double Burner Menggunakan Limbah Kayu Dengan Metode Manduk Di Kecamatan Tebing Tinggi Kabupaten Empat Lawang","type":"article-journal","volume":"7"},"uris":["http://www.mendeley.com/documents/?uuid=38f46c2c-6a69-48b3-93f7-7d5d3b3dfa4d"]}],"mendeley":{"formattedCitation":"(Elsaprike et al., 2018)","plainTextFormattedCitation":"(Elsaprike et al., 2018)"},"properties":{"noteIndex":0},"schema":"https://github.com/citation-style-language/schema/raw/master/csl-citation.json"}</w:instrText>
      </w:r>
      <w:r>
        <w:rPr>
          <w:rFonts w:ascii="Times New Roman" w:hAnsi="Times New Roman" w:cs="Times New Roman"/>
          <w:b/>
          <w:sz w:val="24"/>
          <w:szCs w:val="24"/>
          <w:lang w:val="id-ID"/>
        </w:rPr>
        <w:fldChar w:fldCharType="separate"/>
      </w:r>
      <w:r w:rsidRPr="008A603B">
        <w:rPr>
          <w:rFonts w:ascii="Times New Roman" w:hAnsi="Times New Roman" w:cs="Times New Roman"/>
          <w:noProof/>
          <w:sz w:val="24"/>
          <w:szCs w:val="24"/>
          <w:lang w:val="id-ID"/>
        </w:rPr>
        <w:t>(Elsaprike et al., 2018)</w:t>
      </w:r>
      <w:r>
        <w:rPr>
          <w:rFonts w:ascii="Times New Roman" w:hAnsi="Times New Roman" w:cs="Times New Roman"/>
          <w:b/>
          <w:sz w:val="24"/>
          <w:szCs w:val="24"/>
          <w:lang w:val="id-ID"/>
        </w:rPr>
        <w:fldChar w:fldCharType="end"/>
      </w:r>
    </w:p>
    <w:p w14:paraId="590DEC9F" w14:textId="77777777" w:rsidR="004D55D6" w:rsidRDefault="004D55D6">
      <w:pPr>
        <w:rPr>
          <w:rFonts w:ascii="Times New Roman" w:hAnsi="Times New Roman" w:cs="Times New Roman"/>
          <w:sz w:val="24"/>
          <w:szCs w:val="24"/>
          <w:lang w:val="id-ID"/>
        </w:rPr>
      </w:pPr>
    </w:p>
    <w:p w14:paraId="063B7A04" w14:textId="77777777" w:rsidR="00F548D6" w:rsidRPr="0096069C" w:rsidRDefault="00F548D6">
      <w:pPr>
        <w:rPr>
          <w:rFonts w:ascii="Times New Roman" w:hAnsi="Times New Roman" w:cs="Times New Roman"/>
          <w:sz w:val="24"/>
          <w:szCs w:val="24"/>
          <w:lang w:val="id-ID"/>
        </w:rPr>
      </w:pPr>
    </w:p>
    <w:sectPr w:rsidR="00F548D6" w:rsidRPr="009606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069C"/>
    <w:rsid w:val="00103F10"/>
    <w:rsid w:val="001C55C0"/>
    <w:rsid w:val="00250B37"/>
    <w:rsid w:val="004D55D6"/>
    <w:rsid w:val="005B7F3A"/>
    <w:rsid w:val="006C18BB"/>
    <w:rsid w:val="00781388"/>
    <w:rsid w:val="008A603B"/>
    <w:rsid w:val="0096069C"/>
    <w:rsid w:val="00F54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AB93C"/>
  <w15:docId w15:val="{E165DD4B-F7E6-4B2B-92F3-DC7ECEBB4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0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6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C1B71104-7FFA-4F0B-9CA5-DD998E745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9</cp:revision>
  <cp:lastPrinted>2021-06-28T09:44:00Z</cp:lastPrinted>
  <dcterms:created xsi:type="dcterms:W3CDTF">2020-12-28T14:54:00Z</dcterms:created>
  <dcterms:modified xsi:type="dcterms:W3CDTF">2021-06-28T09:46:00Z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321db499-dafa-3e80-b949-12dddf4d9949</vt:lpwstr>
  </property>
  <property fmtid="{D5CDD505-2E9C-101B-9397-08002B2CF9AE}" pid="24" name="Mendeley Citation Style_1">
    <vt:lpwstr>http://www.zotero.org/styles/apa</vt:lpwstr>
  </property>
</Properties>
</file>